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26A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14:paraId="51F76C9A">
            <w:pPr>
              <w:jc w:val="center"/>
              <w:rPr>
                <w:rFonts w:hint="eastAsia"/>
              </w:rPr>
            </w:pPr>
            <w:r>
              <w:rPr>
                <w:rFonts w:hint="eastAsia"/>
              </w:rPr>
              <w:t>导师姓名</w:t>
            </w:r>
          </w:p>
          <w:p w14:paraId="2BB4EBDF">
            <w:pPr>
              <w:jc w:val="center"/>
              <w:rPr>
                <w:rFonts w:hint="eastAsia"/>
              </w:rPr>
            </w:pPr>
          </w:p>
        </w:tc>
        <w:tc>
          <w:tcPr>
            <w:tcW w:w="2903" w:type="dxa"/>
            <w:vAlign w:val="center"/>
          </w:tcPr>
          <w:p w14:paraId="767F6955">
            <w:pPr>
              <w:jc w:val="center"/>
            </w:pPr>
            <w:r>
              <w:rPr>
                <w:rFonts w:hint="eastAsia"/>
              </w:rPr>
              <w:t>刘铁</w:t>
            </w:r>
          </w:p>
          <w:p w14:paraId="27C9FC24">
            <w:pPr>
              <w:jc w:val="center"/>
              <w:rPr>
                <w:rFonts w:hint="eastAsia"/>
              </w:rPr>
            </w:pPr>
            <w:r>
              <w:rPr>
                <w:rFonts w:hint="eastAsia"/>
              </w:rPr>
              <w:t>Tie Liu</w:t>
            </w:r>
          </w:p>
        </w:tc>
        <w:tc>
          <w:tcPr>
            <w:tcW w:w="1167" w:type="dxa"/>
            <w:vAlign w:val="center"/>
          </w:tcPr>
          <w:p w14:paraId="0FD269C5">
            <w:pPr>
              <w:jc w:val="center"/>
            </w:pPr>
            <w:r>
              <w:rPr>
                <w:rFonts w:hint="eastAsia"/>
              </w:rPr>
              <w:t>职称</w:t>
            </w:r>
            <w:bookmarkStart w:id="0" w:name="_GoBack"/>
            <w:bookmarkEnd w:id="0"/>
          </w:p>
        </w:tc>
        <w:tc>
          <w:tcPr>
            <w:tcW w:w="3033" w:type="dxa"/>
            <w:vAlign w:val="center"/>
          </w:tcPr>
          <w:p w14:paraId="4EDA8B5C">
            <w:r>
              <w:rPr>
                <w:rFonts w:hint="eastAsia"/>
              </w:rPr>
              <w:t>教授</w:t>
            </w:r>
          </w:p>
          <w:p w14:paraId="333C65F5">
            <w:pPr>
              <w:rPr>
                <w:rFonts w:hint="eastAsia"/>
              </w:rPr>
            </w:pPr>
            <w:r>
              <w:t>P</w:t>
            </w:r>
            <w:r>
              <w:rPr>
                <w:rFonts w:hint="eastAsia"/>
              </w:rPr>
              <w:t>rofessor</w:t>
            </w:r>
          </w:p>
        </w:tc>
      </w:tr>
      <w:tr w14:paraId="074B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14:paraId="1C254D5B">
            <w:pPr>
              <w:jc w:val="center"/>
            </w:pPr>
            <w:r>
              <w:rPr>
                <w:rFonts w:hint="eastAsia"/>
              </w:rPr>
              <w:t>所在学院</w:t>
            </w:r>
          </w:p>
        </w:tc>
        <w:tc>
          <w:tcPr>
            <w:tcW w:w="2903" w:type="dxa"/>
            <w:vAlign w:val="center"/>
          </w:tcPr>
          <w:p w14:paraId="500379D5">
            <w:pPr>
              <w:jc w:val="center"/>
            </w:pPr>
            <w:r>
              <w:rPr>
                <w:rFonts w:hint="eastAsia"/>
              </w:rPr>
              <w:t>地理信息学院</w:t>
            </w:r>
          </w:p>
          <w:p w14:paraId="164AE350">
            <w:pPr>
              <w:jc w:val="center"/>
              <w:rPr>
                <w:rFonts w:hint="eastAsia"/>
              </w:rPr>
            </w:pPr>
            <w:r>
              <w:rPr>
                <w:rFonts w:hint="eastAsia"/>
              </w:rPr>
              <w:t>College of Geoinformatics</w:t>
            </w:r>
          </w:p>
        </w:tc>
        <w:tc>
          <w:tcPr>
            <w:tcW w:w="1167" w:type="dxa"/>
            <w:vAlign w:val="center"/>
          </w:tcPr>
          <w:p w14:paraId="3A201C2A">
            <w:pPr>
              <w:jc w:val="center"/>
            </w:pPr>
            <w:r>
              <w:rPr>
                <w:rFonts w:hint="eastAsia"/>
              </w:rPr>
              <w:t>电子邮箱</w:t>
            </w:r>
          </w:p>
        </w:tc>
        <w:tc>
          <w:tcPr>
            <w:tcW w:w="3033" w:type="dxa"/>
            <w:vAlign w:val="center"/>
          </w:tcPr>
          <w:p w14:paraId="76F8488F">
            <w:pPr>
              <w:rPr>
                <w:rFonts w:hint="eastAsia"/>
              </w:rPr>
            </w:pPr>
            <w:r>
              <w:fldChar w:fldCharType="begin"/>
            </w:r>
            <w:r>
              <w:instrText xml:space="preserve"> HYPERLINK "mailto:liutie@zjut.edu.cn" </w:instrText>
            </w:r>
            <w:r>
              <w:fldChar w:fldCharType="separate"/>
            </w:r>
            <w:r>
              <w:rPr>
                <w:rStyle w:val="7"/>
                <w:rFonts w:hint="eastAsia"/>
              </w:rPr>
              <w:t>liutie@zjut.edu.cn</w:t>
            </w:r>
            <w:r>
              <w:rPr>
                <w:rStyle w:val="7"/>
                <w:rFonts w:hint="eastAsia"/>
              </w:rPr>
              <w:fldChar w:fldCharType="end"/>
            </w:r>
          </w:p>
        </w:tc>
      </w:tr>
      <w:tr w14:paraId="391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14:paraId="5E3D9334">
            <w:pPr>
              <w:jc w:val="center"/>
            </w:pPr>
            <w:r>
              <w:rPr>
                <w:rFonts w:hint="eastAsia"/>
              </w:rPr>
              <w:t>研究方向</w:t>
            </w:r>
          </w:p>
        </w:tc>
        <w:tc>
          <w:tcPr>
            <w:tcW w:w="7103" w:type="dxa"/>
            <w:gridSpan w:val="3"/>
            <w:vAlign w:val="center"/>
          </w:tcPr>
          <w:p w14:paraId="4CDDB73C">
            <w:pPr>
              <w:jc w:val="center"/>
            </w:pPr>
            <w:r>
              <w:rPr>
                <w:rFonts w:hint="eastAsia"/>
              </w:rPr>
              <w:t>流域模拟、水资源评估、水质建模、生态环境评估、</w:t>
            </w:r>
          </w:p>
          <w:p w14:paraId="470B6B90">
            <w:pPr>
              <w:jc w:val="center"/>
              <w:rPr>
                <w:rFonts w:hint="eastAsia"/>
              </w:rPr>
            </w:pPr>
            <w:r>
              <w:t>C</w:t>
            </w:r>
            <w:r>
              <w:rPr>
                <w:rFonts w:hint="eastAsia"/>
              </w:rPr>
              <w:t xml:space="preserve">atchment simulation, </w:t>
            </w:r>
            <w:r>
              <w:t>assessment</w:t>
            </w:r>
            <w:r>
              <w:rPr>
                <w:rFonts w:hint="eastAsia"/>
              </w:rPr>
              <w:t xml:space="preserve"> of water resources, water quality modelling, environmental assessment</w:t>
            </w:r>
          </w:p>
        </w:tc>
      </w:tr>
      <w:tr w14:paraId="1B4A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14:paraId="0516CF2E">
            <w:pPr>
              <w:jc w:val="center"/>
            </w:pPr>
            <w:r>
              <w:rPr>
                <w:rFonts w:hint="eastAsia"/>
              </w:rPr>
              <w:t>个人简介</w:t>
            </w:r>
          </w:p>
        </w:tc>
        <w:tc>
          <w:tcPr>
            <w:tcW w:w="7103" w:type="dxa"/>
            <w:gridSpan w:val="3"/>
          </w:tcPr>
          <w:p w14:paraId="60F09A9B">
            <w:r>
              <w:rPr>
                <w:rFonts w:hint="eastAsia"/>
              </w:rPr>
              <w:t>（注：指导教师可根据需要在个人简介里适当介绍科研领域、项目成果与代表性著作或论文等信息）</w:t>
            </w:r>
          </w:p>
          <w:p w14:paraId="36878CAA">
            <w:pPr>
              <w:pStyle w:val="11"/>
              <w:spacing w:line="240" w:lineRule="auto"/>
              <w:ind w:firstLine="420"/>
              <w:rPr>
                <w:rFonts w:asciiTheme="minorHAnsi" w:hAnsiTheme="minorHAnsi" w:eastAsiaTheme="minorEastAsia" w:cstheme="minorBidi"/>
                <w:kern w:val="2"/>
                <w:sz w:val="21"/>
                <w:szCs w:val="24"/>
              </w:rPr>
            </w:pPr>
            <w:r>
              <w:rPr>
                <w:rFonts w:hint="eastAsia" w:asciiTheme="minorHAnsi" w:hAnsiTheme="minorHAnsi" w:eastAsiaTheme="minorEastAsia" w:cstheme="minorBidi"/>
                <w:kern w:val="2"/>
                <w:sz w:val="21"/>
                <w:szCs w:val="24"/>
              </w:rPr>
              <w:t>长期从事流域耦合模型构建、地理信息挖掘和流域生态环境可持续发展等研究工作，深度融合大数据、遥感与地信技术、人工智能，专注于流域、生态、环境、应急、农业、城市等复杂系统的时空信息分析与智能决策支持。在流域水文模拟、流域数字孪生、流域和城市洪水预报、地下管网优化与海绵城市构建、水环境模拟和水处理、智慧农业-水利-城市等方面取得了一系列显著成果，实现了空间关系可视化表达、物理过程时空演变模拟，为决策支持提供了保障。近5年主持国家级、省部级项目6项，项目金额累积达6616万元，获省部级进步奖2项。发表论文128篇，其中SCI收录</w:t>
            </w:r>
            <w:r>
              <w:rPr>
                <w:rFonts w:asciiTheme="minorHAnsi" w:hAnsiTheme="minorHAnsi" w:eastAsiaTheme="minorEastAsia" w:cstheme="minorBidi"/>
                <w:kern w:val="2"/>
                <w:sz w:val="21"/>
                <w:szCs w:val="24"/>
              </w:rPr>
              <w:t>9</w:t>
            </w:r>
            <w:r>
              <w:rPr>
                <w:rFonts w:hint="eastAsia" w:asciiTheme="minorHAnsi" w:hAnsiTheme="minorHAnsi" w:eastAsiaTheme="minorEastAsia" w:cstheme="minorBidi"/>
                <w:kern w:val="2"/>
                <w:sz w:val="21"/>
                <w:szCs w:val="24"/>
              </w:rPr>
              <w:t>4篇,以第一或通讯作者在Earth</w:t>
            </w:r>
            <w:r>
              <w:rPr>
                <w:rFonts w:asciiTheme="minorHAnsi" w:hAnsiTheme="minorHAnsi" w:eastAsiaTheme="minorEastAsia" w:cstheme="minorBidi"/>
                <w:kern w:val="2"/>
                <w:sz w:val="21"/>
                <w:szCs w:val="24"/>
              </w:rPr>
              <w:t>’</w:t>
            </w:r>
            <w:r>
              <w:rPr>
                <w:rFonts w:hint="eastAsia" w:asciiTheme="minorHAnsi" w:hAnsiTheme="minorHAnsi" w:eastAsiaTheme="minorEastAsia" w:cstheme="minorBidi"/>
                <w:kern w:val="2"/>
                <w:sz w:val="21"/>
                <w:szCs w:val="24"/>
              </w:rPr>
              <w:t>s Future、Journal of Hydrology、Water resources Management等行业TOP期刊发表论文24篇。培养博士9名，硕士8名，其中外籍研究生4名。现任新疆自然资源学会秘书长，并担任Journal of Hydrology: Regional study和Journal of Arid Land编委，比利时皇家海外科学院通讯会士。在乌兹别克斯坦灌溉与农业工程大学、新疆大学、新疆师范大学等担任客座教授。</w:t>
            </w:r>
          </w:p>
          <w:p w14:paraId="4B2EF7D6">
            <w:pPr>
              <w:pStyle w:val="11"/>
              <w:spacing w:line="240" w:lineRule="auto"/>
              <w:ind w:firstLine="420"/>
              <w:rPr>
                <w:rFonts w:asciiTheme="minorHAnsi" w:hAnsiTheme="minorHAnsi" w:eastAsiaTheme="minorEastAsia" w:cstheme="minorBidi"/>
                <w:kern w:val="2"/>
                <w:sz w:val="21"/>
                <w:szCs w:val="24"/>
              </w:rPr>
            </w:pPr>
            <w:r>
              <w:rPr>
                <w:rFonts w:asciiTheme="minorHAnsi" w:hAnsiTheme="minorHAnsi" w:eastAsiaTheme="minorEastAsia" w:cstheme="minorBidi"/>
                <w:kern w:val="2"/>
                <w:sz w:val="21"/>
                <w:szCs w:val="24"/>
              </w:rPr>
              <w:t>Professor Liu Tie has long been engaged in research on watershed coupling model construction, geographic information mining, and sustainable development of watershed ecological environment, deeply integrating big data, remote sensing and geospatial technology, and artificial intelligence. He focuses on spatiotemporal information analysis and intelligent decision support for complex systems such as watersheds, ecology, environment, emergency response, agriculture, and cities. He has achieved a series of significant results in watershed hydrological simulation, watershed digital twin, watershed and urban flood forecasting, underground pipeline optimization and sponge city construction, water environment simulation and water treatment, smart agriculture water conservancy city, etc., realizing the visualization expression of spatial relationships and the simulation of physical process spatiotemporal evolution, providing guarantee for decision support. He has led 6 national and provincial-level projects in the past 5 years. He has published 128 papers, of which 94 are included in SCI. Trained 9 doctoral students and 8 master's students, including 4 foreign graduate students. Serving as the Journal of Hydrology: Editorial board member for Regional Study and Journal of Arid Land. Fellow of the Royal College of Naval Surgeons in Belgium. Served as a visiting professor at Uzbekistan Irrigation and Agricultural Engineering University, Xinjiang University, Xinjiang Normal University, and other universities.</w:t>
            </w:r>
          </w:p>
          <w:p w14:paraId="16B2C571"/>
        </w:tc>
      </w:tr>
      <w:tr w14:paraId="5C5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295" w:type="dxa"/>
            <w:vAlign w:val="center"/>
          </w:tcPr>
          <w:p w14:paraId="4566234C"/>
          <w:p w14:paraId="4EDDEC80">
            <w:r>
              <w:rPr>
                <w:rFonts w:hint="eastAsia"/>
              </w:rPr>
              <w:t>对拟招学生的期望（选填）</w:t>
            </w:r>
          </w:p>
          <w:p w14:paraId="25521096">
            <w:pPr>
              <w:jc w:val="center"/>
            </w:pPr>
          </w:p>
        </w:tc>
        <w:tc>
          <w:tcPr>
            <w:tcW w:w="7103" w:type="dxa"/>
            <w:gridSpan w:val="3"/>
          </w:tcPr>
          <w:p w14:paraId="565B05C1">
            <w:r>
              <w:rPr>
                <w:rFonts w:hint="eastAsia"/>
              </w:rPr>
              <w:t>英语熟练</w:t>
            </w:r>
          </w:p>
          <w:p w14:paraId="7CC5658D">
            <w:pPr>
              <w:rPr>
                <w:rFonts w:hint="eastAsia"/>
              </w:rPr>
            </w:pPr>
            <w:r>
              <w:t>F</w:t>
            </w:r>
            <w:r>
              <w:rPr>
                <w:rFonts w:hint="eastAsia"/>
              </w:rPr>
              <w:t>luence English writing and speaking</w:t>
            </w:r>
          </w:p>
        </w:tc>
      </w:tr>
      <w:tr w14:paraId="0BA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007F55EC">
            <w:pPr>
              <w:jc w:val="center"/>
            </w:pPr>
            <w:r>
              <w:rPr>
                <w:rFonts w:hint="eastAsia"/>
              </w:rPr>
              <w:t>备注</w:t>
            </w:r>
          </w:p>
        </w:tc>
        <w:tc>
          <w:tcPr>
            <w:tcW w:w="7103" w:type="dxa"/>
            <w:gridSpan w:val="3"/>
          </w:tcPr>
          <w:p w14:paraId="38B0A917"/>
        </w:tc>
      </w:tr>
    </w:tbl>
    <w:p w14:paraId="45451FED">
      <w:pPr>
        <w:jc w:val="center"/>
        <w:rPr>
          <w:b/>
          <w:bCs/>
          <w:sz w:val="36"/>
          <w:szCs w:val="36"/>
        </w:rPr>
      </w:pPr>
      <w:r>
        <w:rPr>
          <w:rFonts w:hint="eastAsia"/>
          <w:b/>
          <w:bCs/>
          <w:sz w:val="36"/>
          <w:szCs w:val="36"/>
        </w:rPr>
        <w:t>浙江工业大学博士研究生导师公开发布信息表</w:t>
      </w:r>
    </w:p>
    <w:p w14:paraId="65A65488">
      <w:pPr>
        <w:jc w:val="center"/>
        <w:rPr>
          <w:szCs w:val="21"/>
        </w:rPr>
      </w:pPr>
      <w:r>
        <w:rPr>
          <w:rFonts w:hint="eastAsia"/>
          <w:szCs w:val="21"/>
        </w:rPr>
        <w:t>（中文授课用中文填写，英文授课用英文填写）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457759B"/>
    <w:rsid w:val="00006EE5"/>
    <w:rsid w:val="00992570"/>
    <w:rsid w:val="00A749E4"/>
    <w:rsid w:val="00E82BE6"/>
    <w:rsid w:val="00E96E5A"/>
    <w:rsid w:val="00EE54AD"/>
    <w:rsid w:val="0D54280D"/>
    <w:rsid w:val="0DC01C7B"/>
    <w:rsid w:val="0F835A87"/>
    <w:rsid w:val="1457759B"/>
    <w:rsid w:val="1B0E2C78"/>
    <w:rsid w:val="244B20BB"/>
    <w:rsid w:val="27670BA6"/>
    <w:rsid w:val="2C4165C8"/>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uiPriority w:val="0"/>
    <w:pP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26E5" w:themeColor="hyperlink"/>
      <w:u w:val="single"/>
      <w14:textFill>
        <w14:solidFill>
          <w14:schemeClr w14:val="hlink"/>
        </w14:solidFill>
      </w14:textFill>
    </w:rPr>
  </w:style>
  <w:style w:type="character" w:customStyle="1" w:styleId="8">
    <w:name w:val="页眉 字符"/>
    <w:basedOn w:val="6"/>
    <w:link w:val="3"/>
    <w:qFormat/>
    <w:uiPriority w:val="0"/>
    <w:rPr>
      <w:kern w:val="2"/>
      <w:sz w:val="18"/>
      <w:szCs w:val="18"/>
    </w:rPr>
  </w:style>
  <w:style w:type="character" w:customStyle="1" w:styleId="9">
    <w:name w:val="页脚 字符"/>
    <w:basedOn w:val="6"/>
    <w:link w:val="2"/>
    <w:qFormat/>
    <w:uiPriority w:val="0"/>
    <w:rPr>
      <w:kern w:val="2"/>
      <w:sz w:val="18"/>
      <w:szCs w:val="18"/>
    </w:rPr>
  </w:style>
  <w:style w:type="character" w:customStyle="1" w:styleId="10">
    <w:name w:val="Unresolved Mention"/>
    <w:basedOn w:val="6"/>
    <w:semiHidden/>
    <w:unhideWhenUsed/>
    <w:qFormat/>
    <w:uiPriority w:val="99"/>
    <w:rPr>
      <w:color w:val="605E5C"/>
      <w:shd w:val="clear" w:color="auto" w:fill="E1DFDD"/>
    </w:rPr>
  </w:style>
  <w:style w:type="paragraph" w:customStyle="1" w:styleId="11">
    <w:name w:val="文本"/>
    <w:basedOn w:val="1"/>
    <w:link w:val="12"/>
    <w:qFormat/>
    <w:uiPriority w:val="0"/>
    <w:pPr>
      <w:adjustRightInd w:val="0"/>
      <w:snapToGrid w:val="0"/>
      <w:spacing w:line="360" w:lineRule="auto"/>
      <w:ind w:firstLine="200" w:firstLineChars="200"/>
    </w:pPr>
    <w:rPr>
      <w:rFonts w:ascii="Times New Roman" w:hAnsi="Times New Roman" w:eastAsia="仿宋" w:cs="Times New Roman"/>
      <w:kern w:val="0"/>
      <w:sz w:val="28"/>
      <w:szCs w:val="22"/>
    </w:rPr>
  </w:style>
  <w:style w:type="character" w:customStyle="1" w:styleId="12">
    <w:name w:val="文本 字符"/>
    <w:basedOn w:val="6"/>
    <w:link w:val="11"/>
    <w:qFormat/>
    <w:uiPriority w:val="0"/>
    <w:rPr>
      <w:rFonts w:ascii="Times New Roman" w:hAnsi="Times New Roman" w:eastAsia="仿宋" w:cs="Times New Roman"/>
      <w:sz w:val="28"/>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778</Words>
  <Characters>2149</Characters>
  <Lines>17</Lines>
  <Paragraphs>4</Paragraphs>
  <TotalTime>0</TotalTime>
  <ScaleCrop>false</ScaleCrop>
  <LinksUpToDate>false</LinksUpToDate>
  <CharactersWithSpaces>2380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2025-01-03T04:21:00Z</dcterms:created>
  <dc:creator>小龙人</dc:creator>
  <cp:lastModifiedBy>©️</cp:lastModifiedBy>
  <dcterms:modified xsi:type="dcterms:W3CDTF">2025-01-03T05:41:31Z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23EB95E3B108415AA834C4CC04F6A01B_13</vt:lpwstr>
  </property>
  <property fmtid="{D5CDD505-2E9C-101B-9397-08002B2CF9AE}" pid="4" name="KSOTemplateDocerSaveRecord">
    <vt:lpwstr>eyJoZGlkIjoiODYxYTFiMjAxY2RlZjE3MmVmM2ZiZjA2MWQ4ZjZhMTMiLCJ1c2VySWQiOiIyMzIwMTExNDQifQ==</vt:lpwstr>
  </property>
</Properties>
</file>